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（あて先）酒々井町長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440" w:firstLineChars="185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着　　　手　　　届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年　　月　　日付け酒指令第　　　号の　　　で承認のありました下記公共下水道工事は　　　　年　　月　　日に着手しましたのでお届けします。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１．工事箇所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２．工事期間　　　　　　年　　月　　日～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３．施工業者　　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0</Words>
  <Characters>96</Characters>
  <Application>JUST Note</Application>
  <Lines>25</Lines>
  <Paragraphs>10</Paragraphs>
  <Company> </Company>
  <CharactersWithSpaces>166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仁和琢馬</cp:lastModifiedBy>
  <cp:lastPrinted>2023-04-24T09:31:00Z</cp:lastPrinted>
  <dcterms:created xsi:type="dcterms:W3CDTF">2003-09-25T01:07:00Z</dcterms:created>
  <dcterms:modified xsi:type="dcterms:W3CDTF">2023-06-30T07:31:15Z</dcterms:modified>
  <cp:revision>18</cp:revision>
</cp:coreProperties>
</file>